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C0" w:rsidRPr="004A4FC0" w:rsidRDefault="004A4FC0" w:rsidP="004A4FC0">
      <w:pPr>
        <w:tabs>
          <w:tab w:val="clear" w:pos="708"/>
          <w:tab w:val="center" w:pos="4536"/>
          <w:tab w:val="right" w:pos="9072"/>
        </w:tabs>
        <w:suppressAutoHyphens w:val="0"/>
        <w:spacing w:line="240" w:lineRule="auto"/>
        <w:jc w:val="center"/>
        <w:rPr>
          <w:rFonts w:ascii="Calibri" w:eastAsia="Times New Roman" w:hAnsi="Calibri"/>
          <w:color w:val="auto"/>
          <w:sz w:val="22"/>
          <w:szCs w:val="22"/>
          <w:lang w:eastAsia="pl-PL"/>
        </w:rPr>
      </w:pP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914400" cy="609600"/>
            <wp:effectExtent l="0" t="0" r="0" b="0"/>
            <wp:docPr id="4" name="Obraz 4" descr="http://stowarzyszeniesgd.pl/assets/files/Akty-prawne/logo-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stowarzyszeniesgd.pl/assets/files/Akty-prawne/logo-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t xml:space="preserve">                           </w:t>
      </w: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619125" cy="609600"/>
            <wp:effectExtent l="0" t="0" r="9525" b="0"/>
            <wp:docPr id="3" name="Obraz 3" descr="http://stowarzyszeniesgd.pl/assets/files/Akty-prawne/LEADE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stowarzyszeniesgd.pl/assets/files/Akty-prawne/LEADER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t xml:space="preserve">                      </w:t>
      </w: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590550" cy="619125"/>
            <wp:effectExtent l="0" t="0" r="0" b="9525"/>
            <wp:docPr id="2" name="Obraz 2" descr="http://stowarzyszeniesgd.pl/assets/files/Akty-prawne/logo-SS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stowarzyszeniesgd.pl/assets/files/Akty-prawne/logo-SSG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t xml:space="preserve">                        </w:t>
      </w: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1066800" cy="695325"/>
            <wp:effectExtent l="0" t="0" r="0" b="9525"/>
            <wp:docPr id="1" name="Obraz 1" descr="http://stowarzyszeniesgd.pl/assets/files/Akty-prawne/PROW-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stowarzyszeniesgd.pl/assets/files/Akty-prawne/PROW-2014-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C0" w:rsidRDefault="004A4FC0">
      <w:pPr>
        <w:pStyle w:val="Domylnie"/>
        <w:ind w:left="-720" w:firstLine="720"/>
        <w:jc w:val="right"/>
        <w:rPr>
          <w:rFonts w:ascii="Bookman Old Style" w:eastAsia="Calibri" w:hAnsi="Bookman Old Style" w:cs="Calibri"/>
          <w:sz w:val="22"/>
          <w:szCs w:val="22"/>
        </w:rPr>
      </w:pPr>
    </w:p>
    <w:p w:rsidR="00354AF6" w:rsidRDefault="00354AF6">
      <w:pPr>
        <w:pStyle w:val="Domylnie"/>
        <w:ind w:left="-720" w:firstLine="720"/>
        <w:jc w:val="right"/>
        <w:rPr>
          <w:rFonts w:ascii="Bookman Old Style" w:eastAsia="Calibri" w:hAnsi="Bookman Old Style" w:cs="Calibri"/>
          <w:sz w:val="20"/>
          <w:szCs w:val="20"/>
        </w:rPr>
      </w:pPr>
    </w:p>
    <w:p w:rsidR="00354AF6" w:rsidRDefault="00354AF6">
      <w:pPr>
        <w:pStyle w:val="Domylnie"/>
        <w:ind w:left="-720" w:firstLine="720"/>
        <w:jc w:val="right"/>
        <w:rPr>
          <w:rFonts w:ascii="Bookman Old Style" w:eastAsia="Calibri" w:hAnsi="Bookman Old Style" w:cs="Calibri"/>
          <w:sz w:val="20"/>
          <w:szCs w:val="20"/>
        </w:rPr>
      </w:pPr>
    </w:p>
    <w:p w:rsidR="00C87351" w:rsidRPr="004E6BAC" w:rsidRDefault="00065B09">
      <w:pPr>
        <w:pStyle w:val="Domylnie"/>
        <w:ind w:left="-720" w:firstLine="720"/>
        <w:jc w:val="right"/>
        <w:rPr>
          <w:sz w:val="20"/>
          <w:szCs w:val="20"/>
        </w:rPr>
      </w:pPr>
      <w:bookmarkStart w:id="0" w:name="_GoBack"/>
      <w:bookmarkEnd w:id="0"/>
      <w:r w:rsidRPr="004E6BAC">
        <w:rPr>
          <w:rFonts w:ascii="Bookman Old Style" w:eastAsia="Calibri" w:hAnsi="Bookman Old Style" w:cs="Calibri"/>
          <w:sz w:val="20"/>
          <w:szCs w:val="20"/>
        </w:rPr>
        <w:t>M</w:t>
      </w:r>
      <w:r w:rsidR="00A81DF2" w:rsidRPr="004E6BAC">
        <w:rPr>
          <w:rFonts w:ascii="Bookman Old Style" w:eastAsia="Calibri" w:hAnsi="Bookman Old Style" w:cs="Calibri"/>
          <w:sz w:val="20"/>
          <w:szCs w:val="20"/>
        </w:rPr>
        <w:t xml:space="preserve">anowo, dnia </w:t>
      </w:r>
      <w:r w:rsidR="004A4FC0" w:rsidRPr="004E6BAC">
        <w:rPr>
          <w:rFonts w:ascii="Bookman Old Style" w:eastAsia="Calibri" w:hAnsi="Bookman Old Style" w:cs="Calibri"/>
          <w:sz w:val="20"/>
          <w:szCs w:val="20"/>
        </w:rPr>
        <w:t>2</w:t>
      </w:r>
      <w:r w:rsidR="0025350F">
        <w:rPr>
          <w:rFonts w:ascii="Bookman Old Style" w:eastAsia="Calibri" w:hAnsi="Bookman Old Style" w:cs="Calibri"/>
          <w:sz w:val="20"/>
          <w:szCs w:val="20"/>
        </w:rPr>
        <w:t>9</w:t>
      </w:r>
      <w:r w:rsidR="00327C83" w:rsidRPr="004E6BAC">
        <w:rPr>
          <w:rFonts w:ascii="Bookman Old Style" w:eastAsia="Calibri" w:hAnsi="Bookman Old Style" w:cs="Calibri"/>
          <w:sz w:val="20"/>
          <w:szCs w:val="20"/>
        </w:rPr>
        <w:t xml:space="preserve"> maja</w:t>
      </w:r>
      <w:r w:rsidR="00A81DF2" w:rsidRPr="004E6BAC">
        <w:rPr>
          <w:rFonts w:ascii="Bookman Old Style" w:eastAsia="Calibri" w:hAnsi="Bookman Old Style" w:cs="Calibri"/>
          <w:sz w:val="20"/>
          <w:szCs w:val="20"/>
        </w:rPr>
        <w:t xml:space="preserve"> 2018 r.</w:t>
      </w:r>
    </w:p>
    <w:p w:rsidR="00C87351" w:rsidRPr="004E6BAC" w:rsidRDefault="00C87351">
      <w:pPr>
        <w:pStyle w:val="Domylnie"/>
        <w:ind w:left="4111"/>
        <w:rPr>
          <w:sz w:val="20"/>
          <w:szCs w:val="20"/>
        </w:rPr>
      </w:pPr>
    </w:p>
    <w:p w:rsidR="00DD2534" w:rsidRPr="004E6BAC" w:rsidRDefault="00A979DE" w:rsidP="00A979DE">
      <w:pPr>
        <w:pStyle w:val="Domylnie"/>
        <w:rPr>
          <w:rFonts w:ascii="Bookman Old Style" w:eastAsia="Calibri" w:hAnsi="Bookman Old Style" w:cs="Calibri"/>
          <w:b/>
          <w:color w:val="FF0000"/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color w:val="FF0000"/>
          <w:sz w:val="20"/>
          <w:szCs w:val="20"/>
        </w:rPr>
        <w:t>GMINA MANOWO</w:t>
      </w:r>
    </w:p>
    <w:p w:rsidR="00C87351" w:rsidRPr="004E6BAC" w:rsidRDefault="00A81DF2">
      <w:pPr>
        <w:pStyle w:val="Domylnie"/>
        <w:ind w:left="4820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i/>
          <w:sz w:val="20"/>
          <w:szCs w:val="20"/>
        </w:rPr>
        <w:t>Wykonawcy biorący udział w postępowaniu</w:t>
      </w:r>
    </w:p>
    <w:p w:rsidR="00C87351" w:rsidRPr="004E6BAC" w:rsidRDefault="00A81DF2">
      <w:pPr>
        <w:pStyle w:val="Domylnie"/>
        <w:ind w:left="4820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i/>
          <w:sz w:val="20"/>
          <w:szCs w:val="20"/>
        </w:rPr>
        <w:t>o udzielenie zamówienia publicznego</w:t>
      </w:r>
    </w:p>
    <w:p w:rsidR="00C87351" w:rsidRPr="004E6BAC" w:rsidRDefault="00C87351">
      <w:pPr>
        <w:pStyle w:val="Domylnie"/>
        <w:ind w:left="4111"/>
        <w:rPr>
          <w:sz w:val="20"/>
          <w:szCs w:val="20"/>
        </w:rPr>
      </w:pPr>
    </w:p>
    <w:p w:rsidR="00DD2534" w:rsidRPr="004E6BAC" w:rsidRDefault="00DD2534">
      <w:pPr>
        <w:pStyle w:val="Domylnie"/>
        <w:ind w:left="4111"/>
        <w:rPr>
          <w:sz w:val="20"/>
          <w:szCs w:val="20"/>
        </w:rPr>
      </w:pPr>
    </w:p>
    <w:p w:rsidR="00C87351" w:rsidRPr="004E6BAC" w:rsidRDefault="00A81DF2">
      <w:pPr>
        <w:pStyle w:val="Domylnie"/>
        <w:jc w:val="center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sz w:val="20"/>
          <w:szCs w:val="20"/>
        </w:rPr>
        <w:t>Treść zapytań od wykonawców, wyjaśnienia zamawiającego</w:t>
      </w:r>
    </w:p>
    <w:p w:rsidR="00C87351" w:rsidRPr="004E6BAC" w:rsidRDefault="00A81DF2">
      <w:pPr>
        <w:pStyle w:val="Domylnie"/>
        <w:jc w:val="center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sz w:val="20"/>
          <w:szCs w:val="20"/>
        </w:rPr>
        <w:t>treści specyfikacji istotnych warunków zamówienia</w:t>
      </w:r>
    </w:p>
    <w:p w:rsidR="00C87351" w:rsidRPr="004E6BAC" w:rsidRDefault="00A81DF2">
      <w:pPr>
        <w:pStyle w:val="Domylnie"/>
        <w:tabs>
          <w:tab w:val="left" w:pos="8611"/>
        </w:tabs>
        <w:ind w:left="4111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i/>
          <w:sz w:val="20"/>
          <w:szCs w:val="20"/>
        </w:rPr>
        <w:tab/>
      </w:r>
    </w:p>
    <w:p w:rsidR="00C87351" w:rsidRPr="004E6BAC" w:rsidRDefault="00A81DF2">
      <w:pPr>
        <w:pStyle w:val="Domylnie"/>
        <w:jc w:val="both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>dotyczy: postępowanie o udzielenie zamówienia publicznego nr IG.271.1.</w:t>
      </w:r>
      <w:r w:rsidR="004A4FC0" w:rsidRPr="004E6BAC">
        <w:rPr>
          <w:rFonts w:ascii="Bookman Old Style" w:eastAsia="Calibri" w:hAnsi="Bookman Old Style" w:cs="Calibri"/>
          <w:sz w:val="20"/>
          <w:szCs w:val="20"/>
        </w:rPr>
        <w:t>7</w:t>
      </w:r>
      <w:r w:rsidRPr="004E6BAC">
        <w:rPr>
          <w:rFonts w:ascii="Bookman Old Style" w:eastAsia="Calibri" w:hAnsi="Bookman Old Style" w:cs="Calibri"/>
          <w:sz w:val="20"/>
          <w:szCs w:val="20"/>
        </w:rPr>
        <w:t>.2018 - „</w:t>
      </w:r>
      <w:r w:rsidR="004A4FC0" w:rsidRPr="004E6BAC">
        <w:rPr>
          <w:rFonts w:ascii="Bookman Old Style" w:eastAsia="Calibri" w:hAnsi="Bookman Old Style" w:cs="Calibri"/>
          <w:b/>
          <w:bCs/>
          <w:sz w:val="20"/>
          <w:szCs w:val="20"/>
        </w:rPr>
        <w:t xml:space="preserve">Dostawa oświetlenia z zasilaniem solarnym w ramach zadania inwestycyjnego pn. </w:t>
      </w:r>
      <w:r w:rsidR="004A4FC0" w:rsidRPr="004E6BAC">
        <w:rPr>
          <w:rFonts w:ascii="Bookman Old Style" w:eastAsia="Calibri" w:hAnsi="Bookman Old Style" w:cs="Calibri"/>
          <w:b/>
          <w:sz w:val="20"/>
          <w:szCs w:val="20"/>
        </w:rPr>
        <w:t>Rozbudowa i przebudowa infrastruktury rekreacyjnej terenu kąpieliska w Rosnowie</w:t>
      </w:r>
      <w:r w:rsidRPr="004E6BAC">
        <w:rPr>
          <w:rFonts w:ascii="Bookman Old Style" w:eastAsia="Calibri" w:hAnsi="Bookman Old Style" w:cs="Calibri"/>
          <w:sz w:val="20"/>
          <w:szCs w:val="20"/>
        </w:rPr>
        <w:t>”.</w:t>
      </w:r>
    </w:p>
    <w:p w:rsidR="00C87351" w:rsidRPr="004E6BAC" w:rsidRDefault="00C87351">
      <w:pPr>
        <w:pStyle w:val="Domylnie"/>
        <w:jc w:val="both"/>
        <w:rPr>
          <w:sz w:val="20"/>
          <w:szCs w:val="20"/>
        </w:rPr>
      </w:pPr>
    </w:p>
    <w:p w:rsidR="00FA4D86" w:rsidRPr="004E6BAC" w:rsidRDefault="00FA4D86">
      <w:pPr>
        <w:pStyle w:val="Domylnie"/>
        <w:ind w:firstLine="708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C87351" w:rsidRPr="004E6BAC" w:rsidRDefault="00A81DF2">
      <w:pPr>
        <w:pStyle w:val="Domylnie"/>
        <w:ind w:firstLine="708"/>
        <w:jc w:val="both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 xml:space="preserve">Gmina Manowo z siedzibą w Manowie, jako Zamawiający, działając zgodnie z art. 38 ust. </w:t>
      </w:r>
      <w:r w:rsidR="00327C83" w:rsidRPr="004E6BAC">
        <w:rPr>
          <w:rFonts w:ascii="Bookman Old Style" w:eastAsia="Calibri" w:hAnsi="Bookman Old Style" w:cs="Calibri"/>
          <w:sz w:val="20"/>
          <w:szCs w:val="20"/>
        </w:rPr>
        <w:t xml:space="preserve">1 i </w:t>
      </w:r>
      <w:r w:rsidRPr="004E6BAC">
        <w:rPr>
          <w:rFonts w:ascii="Bookman Old Style" w:eastAsia="Calibri" w:hAnsi="Bookman Old Style" w:cs="Calibri"/>
          <w:sz w:val="20"/>
          <w:szCs w:val="20"/>
        </w:rPr>
        <w:t>2 ustawy z dnia 29 stycznia 2004r. Prawo zamówień publicznych (Dz. U. z 2017r. poz. 1579 ze zm.)  zwanej dalej „ustawą”, przekazuje treść zapytań od Wykonawców i wyjaśnienia Zamawiającego dotyczących treści specyfikacji istotnych warunków zamówienia, zwanej dalej „SIWZ”</w:t>
      </w:r>
      <w:r w:rsidR="00FA4D86" w:rsidRPr="004E6BAC">
        <w:rPr>
          <w:rFonts w:ascii="Bookman Old Style" w:eastAsia="Calibri" w:hAnsi="Bookman Old Style" w:cs="Calibri"/>
          <w:sz w:val="20"/>
          <w:szCs w:val="20"/>
        </w:rPr>
        <w:t>:</w:t>
      </w:r>
      <w:r w:rsidRPr="004E6BAC">
        <w:rPr>
          <w:rFonts w:ascii="Bookman Old Style" w:eastAsia="Calibri" w:hAnsi="Bookman Old Style" w:cs="Calibri"/>
          <w:sz w:val="20"/>
          <w:szCs w:val="20"/>
        </w:rPr>
        <w:t xml:space="preserve"> </w:t>
      </w:r>
    </w:p>
    <w:p w:rsidR="00FA4D86" w:rsidRPr="004E6BAC" w:rsidRDefault="00FA4D86">
      <w:pPr>
        <w:pStyle w:val="Domylnie"/>
        <w:jc w:val="both"/>
        <w:rPr>
          <w:rFonts w:ascii="Bookman Old Style" w:eastAsia="Calibri" w:hAnsi="Bookman Old Style" w:cs="Calibri"/>
          <w:b/>
          <w:sz w:val="20"/>
          <w:szCs w:val="20"/>
        </w:rPr>
      </w:pPr>
    </w:p>
    <w:p w:rsidR="00C87351" w:rsidRPr="004E6BAC" w:rsidRDefault="00FA4D86">
      <w:pPr>
        <w:pStyle w:val="Domylnie"/>
        <w:jc w:val="both"/>
        <w:rPr>
          <w:rFonts w:ascii="Bookman Old Style" w:eastAsia="Calibri" w:hAnsi="Bookman Old Style" w:cs="Calibri"/>
          <w:noProof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>1.</w:t>
      </w:r>
      <w:r w:rsidRPr="004E6BAC">
        <w:rPr>
          <w:rFonts w:ascii="Bookman Old Style" w:eastAsia="Calibri" w:hAnsi="Bookman Old Style" w:cs="Calibri"/>
          <w:b/>
          <w:sz w:val="20"/>
          <w:szCs w:val="20"/>
        </w:rPr>
        <w:t xml:space="preserve"> </w:t>
      </w:r>
      <w:r w:rsidR="00C736D2">
        <w:rPr>
          <w:rFonts w:ascii="Bookman Old Style" w:eastAsia="Calibri" w:hAnsi="Bookman Old Style" w:cs="Calibri"/>
          <w:noProof/>
          <w:sz w:val="20"/>
          <w:szCs w:val="20"/>
        </w:rPr>
        <w:t>Czy realizowana inwestycja ma przyjęte obliczenia opraw zgodne z klasami oświetlenia nie oślepia, które zapewnią bezpieczeństwo, dołączenie odpowiednich obliczeń fotometrycznych do zamówienia.</w:t>
      </w:r>
    </w:p>
    <w:p w:rsidR="00327C83" w:rsidRPr="004E6BAC" w:rsidRDefault="00327C83">
      <w:pPr>
        <w:pStyle w:val="Domylnie"/>
        <w:jc w:val="both"/>
        <w:rPr>
          <w:sz w:val="20"/>
          <w:szCs w:val="20"/>
        </w:rPr>
      </w:pPr>
    </w:p>
    <w:p w:rsidR="00FA4D86" w:rsidRPr="004E6BAC" w:rsidRDefault="00A81DF2">
      <w:pPr>
        <w:pStyle w:val="Domylnie"/>
        <w:jc w:val="both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sz w:val="20"/>
          <w:szCs w:val="20"/>
        </w:rPr>
        <w:t>Wyjaśnienia Zamawiającego</w:t>
      </w:r>
    </w:p>
    <w:p w:rsidR="001E094A" w:rsidRPr="001E094A" w:rsidRDefault="001E094A" w:rsidP="001E094A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1E094A">
        <w:rPr>
          <w:rFonts w:ascii="Bookman Old Style" w:eastAsia="Calibri" w:hAnsi="Bookman Old Style" w:cs="Calibri"/>
          <w:sz w:val="20"/>
          <w:szCs w:val="20"/>
        </w:rPr>
        <w:t>Rozmieszczenie i ilość lamp spełnia oczekiwania zamawiającego, natężenie oświetlenia przewidziano zgodnie z przeznaczeniem terenu tak by zapewnić bezpieczeństwo terenu po zapadnięciu zmroku. Ze względu na charakter teren użytkowany jest głównie w okresie letnim.</w:t>
      </w:r>
    </w:p>
    <w:p w:rsidR="007927AE" w:rsidRPr="004E6BAC" w:rsidRDefault="007927AE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7927AE" w:rsidRDefault="007927AE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 xml:space="preserve">2. </w:t>
      </w:r>
      <w:r w:rsidR="00C736D2">
        <w:rPr>
          <w:rFonts w:ascii="Bookman Old Style" w:eastAsia="Calibri" w:hAnsi="Bookman Old Style" w:cs="Calibri"/>
          <w:sz w:val="20"/>
          <w:szCs w:val="20"/>
        </w:rPr>
        <w:t xml:space="preserve">Proszę o dodanie do SIWZ obowiązujących norm na zamawiane produkty do opisów, które mają zastosowanie, a nie zostały podane. Normy na słupy, wysięgniki i oświetlenie jakie? </w:t>
      </w:r>
      <w:r w:rsidR="00531E0A">
        <w:rPr>
          <w:rFonts w:ascii="Bookman Old Style" w:eastAsia="Calibri" w:hAnsi="Bookman Old Style" w:cs="Calibri"/>
          <w:sz w:val="20"/>
          <w:szCs w:val="20"/>
        </w:rPr>
        <w:t xml:space="preserve">Obowiązujące normy oświetlenia drogowego powinny zapewniać bezpieczeństwo osobom poruszającym się po nich oraz swobodę poruszania się dla wszystkich uczestników ruchu. </w:t>
      </w:r>
    </w:p>
    <w:p w:rsidR="00531E0A" w:rsidRDefault="00531E0A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Nowych norm: PN-EN 13201-2:2016-03, PN-EN60698-1 PN-EN60598-2-3 PN-EN 55015 PN-EN61547, PN-EN61000-3-2, PN-EN61000-3-3. Czy wykonawcy mogą być podstawą prawną do eliminowania bezprawnego zachowania, które dotyczą praw wyłącznych chronionych na podstawie ustawy z dnia 30 czerwca 2000 r. Prawo własności intelektualnej, rozporządzenia oraz Polskie, wynikające z art. 4 ust. 3 TUE oraz art.</w:t>
      </w:r>
      <w:r w:rsidR="00354AF6">
        <w:rPr>
          <w:rFonts w:ascii="Bookman Old Style" w:eastAsia="Calibri" w:hAnsi="Bookman Old Style" w:cs="Calibri"/>
          <w:sz w:val="20"/>
          <w:szCs w:val="20"/>
        </w:rPr>
        <w:t xml:space="preserve"> 7 Konstytucji RP, obowiąze</w:t>
      </w:r>
      <w:r>
        <w:rPr>
          <w:rFonts w:ascii="Bookman Old Style" w:eastAsia="Calibri" w:hAnsi="Bookman Old Style" w:cs="Calibri"/>
          <w:sz w:val="20"/>
          <w:szCs w:val="20"/>
        </w:rPr>
        <w:t xml:space="preserve">k respektowania zasad prawa unijnego przy wykonywaniu kompetencji przewidzianych dla niego w ustawy Prawa własności przemysłowej, z zakresu własności przemysłowej przez Trybunał Sprawiedliwości </w:t>
      </w:r>
      <w:r w:rsidR="00354AF6">
        <w:rPr>
          <w:rFonts w:ascii="Bookman Old Style" w:eastAsia="Calibri" w:hAnsi="Bookman Old Style" w:cs="Calibri"/>
          <w:sz w:val="20"/>
          <w:szCs w:val="20"/>
        </w:rPr>
        <w:t xml:space="preserve"> Unii E Normy: Ustawy</w:t>
      </w:r>
    </w:p>
    <w:p w:rsidR="00354AF6" w:rsidRPr="004E6BAC" w:rsidRDefault="00354AF6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7B2C19" w:rsidRPr="004E6BAC" w:rsidRDefault="007B2C19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 xml:space="preserve">3. </w:t>
      </w:r>
      <w:r w:rsidR="00C736D2">
        <w:rPr>
          <w:rFonts w:ascii="Bookman Old Style" w:eastAsia="Calibri" w:hAnsi="Bookman Old Style" w:cs="Calibri"/>
          <w:sz w:val="20"/>
          <w:szCs w:val="20"/>
        </w:rPr>
        <w:t>Producent opraw oświetleniowych deklaruje zgodności z następującymi normami z zakresu bezpieczeństwa użytkowania: EN 60598-1, EN 60598-2. W dokumentach do projektu i SIWZ nie zostały uwzględnione Normy EU dla użytkowników i wymogów bezpieczeństwa: badania zgodności produktu, Ustawy o ogólnym bezpieczeństwie produktów, wymagania dla sprzętu elektronicznego.</w:t>
      </w:r>
    </w:p>
    <w:p w:rsidR="007D3BDF" w:rsidRPr="004E6BAC" w:rsidRDefault="007D3BDF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7D3BDF" w:rsidRPr="004E6BAC" w:rsidRDefault="007D3BDF" w:rsidP="007D3BDF">
      <w:pPr>
        <w:pStyle w:val="Domylnie"/>
        <w:jc w:val="both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sz w:val="20"/>
          <w:szCs w:val="20"/>
        </w:rPr>
        <w:t>Wyjaśnienia Zamawiającego</w:t>
      </w:r>
      <w:r w:rsidR="00354AF6">
        <w:rPr>
          <w:rFonts w:ascii="Bookman Old Style" w:eastAsia="Calibri" w:hAnsi="Bookman Old Style" w:cs="Calibri"/>
          <w:b/>
          <w:sz w:val="20"/>
          <w:szCs w:val="20"/>
        </w:rPr>
        <w:t xml:space="preserve"> do pyt. 2 i 3 </w:t>
      </w:r>
    </w:p>
    <w:p w:rsidR="001E094A" w:rsidRPr="001E094A" w:rsidRDefault="00354AF6" w:rsidP="001E094A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O</w:t>
      </w:r>
      <w:r w:rsidR="001E094A" w:rsidRPr="001E094A">
        <w:rPr>
          <w:rFonts w:ascii="Bookman Old Style" w:eastAsia="Calibri" w:hAnsi="Bookman Old Style" w:cs="Calibri"/>
          <w:sz w:val="20"/>
          <w:szCs w:val="20"/>
        </w:rPr>
        <w:t xml:space="preserve">ferowane przez oferentów produkty muszą </w:t>
      </w:r>
      <w:r>
        <w:rPr>
          <w:rFonts w:ascii="Bookman Old Style" w:eastAsia="Calibri" w:hAnsi="Bookman Old Style" w:cs="Calibri"/>
          <w:sz w:val="20"/>
          <w:szCs w:val="20"/>
        </w:rPr>
        <w:t>posiadać</w:t>
      </w:r>
      <w:r w:rsidR="001E094A" w:rsidRPr="001E094A">
        <w:rPr>
          <w:rFonts w:ascii="Bookman Old Style" w:eastAsia="Calibri" w:hAnsi="Bookman Old Style" w:cs="Calibri"/>
          <w:sz w:val="20"/>
          <w:szCs w:val="20"/>
        </w:rPr>
        <w:t xml:space="preserve"> dopuszczenie do stosowania potwierdzone odpowiednim znakiem np.</w:t>
      </w:r>
      <w:r w:rsidR="001E094A">
        <w:rPr>
          <w:rFonts w:ascii="Bookman Old Style" w:eastAsia="Calibri" w:hAnsi="Bookman Old Style" w:cs="Calibri"/>
          <w:sz w:val="20"/>
          <w:szCs w:val="20"/>
        </w:rPr>
        <w:t xml:space="preserve"> </w:t>
      </w:r>
      <w:r w:rsidR="001E094A" w:rsidRPr="001E094A">
        <w:rPr>
          <w:rFonts w:ascii="Bookman Old Style" w:eastAsia="Calibri" w:hAnsi="Bookman Old Style" w:cs="Calibri"/>
          <w:sz w:val="20"/>
          <w:szCs w:val="20"/>
        </w:rPr>
        <w:t>CE</w:t>
      </w:r>
      <w:r>
        <w:rPr>
          <w:rFonts w:ascii="Bookman Old Style" w:eastAsia="Calibri" w:hAnsi="Bookman Old Style" w:cs="Calibri"/>
          <w:sz w:val="20"/>
          <w:szCs w:val="20"/>
        </w:rPr>
        <w:t>,</w:t>
      </w:r>
      <w:r w:rsidR="001E094A" w:rsidRPr="001E094A">
        <w:rPr>
          <w:rFonts w:ascii="Bookman Old Style" w:eastAsia="Calibri" w:hAnsi="Bookman Old Style" w:cs="Calibri"/>
          <w:sz w:val="20"/>
          <w:szCs w:val="20"/>
        </w:rPr>
        <w:t xml:space="preserve"> co samo w sobie oznacza że dokonano jego oceny zgodności z normą zharmonizowaną lub europejską aprobatą techniczną lub krajową specyfikacją techniczną państwa UE.</w:t>
      </w:r>
    </w:p>
    <w:p w:rsidR="00795172" w:rsidRPr="004E6BAC" w:rsidRDefault="00795172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7D3BDF" w:rsidRPr="004E6BAC" w:rsidRDefault="007D3BDF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 xml:space="preserve">4. </w:t>
      </w:r>
      <w:r w:rsidR="00C736D2">
        <w:rPr>
          <w:rFonts w:ascii="Bookman Old Style" w:eastAsia="Calibri" w:hAnsi="Bookman Old Style" w:cs="Calibri"/>
          <w:sz w:val="20"/>
          <w:szCs w:val="20"/>
        </w:rPr>
        <w:t>Brak jest opisów ogólnych lampy i uchwytu mocowań</w:t>
      </w:r>
      <w:r w:rsidR="001E094A">
        <w:rPr>
          <w:rFonts w:ascii="Bookman Old Style" w:eastAsia="Calibri" w:hAnsi="Bookman Old Style" w:cs="Calibri"/>
          <w:sz w:val="20"/>
          <w:szCs w:val="20"/>
        </w:rPr>
        <w:t xml:space="preserve">, jest niedopuszczalne podawanie nazw opraw, powinna być podana charakterystyka i normy, które mogą ukierunkować wykonawcę i inwestora jakie produkty przedstawić do rzetelnej przygotowanej wyceny do produktów </w:t>
      </w:r>
      <w:r w:rsidR="001E094A">
        <w:rPr>
          <w:rFonts w:ascii="Bookman Old Style" w:eastAsia="Calibri" w:hAnsi="Bookman Old Style" w:cs="Calibri"/>
          <w:sz w:val="20"/>
          <w:szCs w:val="20"/>
        </w:rPr>
        <w:lastRenderedPageBreak/>
        <w:t xml:space="preserve">dostosowując się do polityki klimatycznej z zachowaniem strategii niskoemisyjnej rozwoju kraju, z zachowaniem ustawy o efektywności energetycznej. </w:t>
      </w:r>
    </w:p>
    <w:p w:rsidR="00F25226" w:rsidRPr="004E6BAC" w:rsidRDefault="00F25226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F25226" w:rsidRPr="004E6BAC" w:rsidRDefault="00F25226" w:rsidP="00327C83">
      <w:pPr>
        <w:pStyle w:val="Domylnie"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sz w:val="20"/>
          <w:szCs w:val="20"/>
        </w:rPr>
        <w:t>Wyjaśnienia Zamawiającego</w:t>
      </w:r>
    </w:p>
    <w:p w:rsidR="001E094A" w:rsidRPr="001E094A" w:rsidRDefault="001E094A" w:rsidP="001E094A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1E094A">
        <w:rPr>
          <w:rFonts w:ascii="Bookman Old Style" w:eastAsia="Calibri" w:hAnsi="Bookman Old Style" w:cs="Calibri"/>
          <w:sz w:val="20"/>
          <w:szCs w:val="20"/>
        </w:rPr>
        <w:t>Zamawiający nie narzuca oferentom szczegółowych rozwiązań (mocowania itp.)</w:t>
      </w:r>
      <w:r w:rsidR="00354AF6">
        <w:rPr>
          <w:rFonts w:ascii="Bookman Old Style" w:eastAsia="Calibri" w:hAnsi="Bookman Old Style" w:cs="Calibri"/>
          <w:sz w:val="20"/>
          <w:szCs w:val="20"/>
        </w:rPr>
        <w:t>.</w:t>
      </w:r>
      <w:r w:rsidRPr="001E094A">
        <w:rPr>
          <w:rFonts w:ascii="Bookman Old Style" w:eastAsia="Calibri" w:hAnsi="Bookman Old Style" w:cs="Calibri"/>
          <w:sz w:val="20"/>
          <w:szCs w:val="20"/>
        </w:rPr>
        <w:t xml:space="preserve"> </w:t>
      </w:r>
      <w:r w:rsidR="00354AF6">
        <w:rPr>
          <w:rFonts w:ascii="Bookman Old Style" w:eastAsia="Calibri" w:hAnsi="Bookman Old Style" w:cs="Calibri"/>
          <w:sz w:val="20"/>
          <w:szCs w:val="20"/>
        </w:rPr>
        <w:t>P</w:t>
      </w:r>
      <w:r w:rsidRPr="001E094A">
        <w:rPr>
          <w:rFonts w:ascii="Bookman Old Style" w:eastAsia="Calibri" w:hAnsi="Bookman Old Style" w:cs="Calibri"/>
          <w:sz w:val="20"/>
          <w:szCs w:val="20"/>
        </w:rPr>
        <w:t>o stronie oferenta należy zapewnienie możliwości bezpiecznego użytkowania przedmiotu zamówienia.</w:t>
      </w:r>
    </w:p>
    <w:p w:rsidR="001E094A" w:rsidRPr="001E094A" w:rsidRDefault="001E094A" w:rsidP="001E094A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1E094A">
        <w:rPr>
          <w:rFonts w:ascii="Bookman Old Style" w:eastAsia="Calibri" w:hAnsi="Bookman Old Style" w:cs="Calibri"/>
          <w:sz w:val="20"/>
          <w:szCs w:val="20"/>
        </w:rPr>
        <w:t>W specyfikacji zamawiający zawarł wszystkie minimalne parametry dla przedmiotu zamówienia ich spełnienie jest wystarczające dla zamawiającego</w:t>
      </w:r>
    </w:p>
    <w:p w:rsidR="001E094A" w:rsidRPr="001E094A" w:rsidRDefault="001E094A" w:rsidP="001E094A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A979DE" w:rsidRPr="004E6BAC" w:rsidRDefault="00A979DE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A979DE" w:rsidRPr="004E6BAC" w:rsidRDefault="00A979DE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A979DE" w:rsidRPr="004E6BAC" w:rsidRDefault="00A979DE" w:rsidP="00A979DE">
      <w:pPr>
        <w:pStyle w:val="Domylnie"/>
        <w:jc w:val="right"/>
        <w:rPr>
          <w:rFonts w:ascii="Bookman Old Style" w:eastAsia="Calibri" w:hAnsi="Bookman Old Style" w:cs="Calibri"/>
          <w:color w:val="FF0000"/>
          <w:sz w:val="20"/>
          <w:szCs w:val="20"/>
        </w:rPr>
      </w:pPr>
      <w:r w:rsidRPr="004E6BAC">
        <w:rPr>
          <w:rFonts w:ascii="Bookman Old Style" w:eastAsia="Calibri" w:hAnsi="Bookman Old Style" w:cs="Calibri"/>
          <w:color w:val="FF0000"/>
          <w:sz w:val="20"/>
          <w:szCs w:val="20"/>
        </w:rPr>
        <w:t>Wójt Gminy Manowo</w:t>
      </w:r>
    </w:p>
    <w:p w:rsidR="00C87351" w:rsidRPr="00FA4D86" w:rsidRDefault="00A979DE" w:rsidP="004E6BAC">
      <w:pPr>
        <w:pStyle w:val="Domylnie"/>
        <w:jc w:val="right"/>
        <w:rPr>
          <w:sz w:val="22"/>
          <w:szCs w:val="22"/>
        </w:rPr>
      </w:pPr>
      <w:r w:rsidRPr="004E6BAC">
        <w:rPr>
          <w:rFonts w:ascii="Bookman Old Style" w:eastAsia="Calibri" w:hAnsi="Bookman Old Style" w:cs="Calibri"/>
          <w:color w:val="FF0000"/>
          <w:sz w:val="20"/>
          <w:szCs w:val="20"/>
        </w:rPr>
        <w:t>(-) Roman Kłosowski</w:t>
      </w:r>
    </w:p>
    <w:p w:rsidR="00C87351" w:rsidRDefault="00C87351">
      <w:pPr>
        <w:pStyle w:val="Domylnie"/>
        <w:ind w:left="-720" w:firstLine="720"/>
        <w:jc w:val="right"/>
      </w:pPr>
    </w:p>
    <w:sectPr w:rsidR="00C87351" w:rsidSect="00DD2534">
      <w:footerReference w:type="first" r:id="rId11"/>
      <w:pgSz w:w="11906" w:h="16838"/>
      <w:pgMar w:top="851" w:right="1134" w:bottom="993" w:left="1134" w:header="709" w:footer="5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2C" w:rsidRDefault="00FB5B2C">
      <w:pPr>
        <w:spacing w:line="240" w:lineRule="auto"/>
      </w:pPr>
      <w:r>
        <w:separator/>
      </w:r>
    </w:p>
  </w:endnote>
  <w:endnote w:type="continuationSeparator" w:id="0">
    <w:p w:rsidR="00FB5B2C" w:rsidRDefault="00FB5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51" w:rsidRDefault="00C87351">
    <w:pPr>
      <w:pStyle w:val="Stopka"/>
      <w:jc w:val="right"/>
    </w:pPr>
  </w:p>
  <w:p w:rsidR="00C87351" w:rsidRDefault="00C87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2C" w:rsidRDefault="00FB5B2C">
      <w:pPr>
        <w:spacing w:line="240" w:lineRule="auto"/>
      </w:pPr>
      <w:r>
        <w:separator/>
      </w:r>
    </w:p>
  </w:footnote>
  <w:footnote w:type="continuationSeparator" w:id="0">
    <w:p w:rsidR="00FB5B2C" w:rsidRDefault="00FB5B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DF5"/>
    <w:multiLevelType w:val="multilevel"/>
    <w:tmpl w:val="2D1A8F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BC5536"/>
    <w:multiLevelType w:val="multilevel"/>
    <w:tmpl w:val="738AD372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abstractNum w:abstractNumId="2" w15:restartNumberingAfterBreak="0">
    <w:nsid w:val="44DC6267"/>
    <w:multiLevelType w:val="multilevel"/>
    <w:tmpl w:val="738AD372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51"/>
    <w:rsid w:val="00065B09"/>
    <w:rsid w:val="000E05D6"/>
    <w:rsid w:val="000F5ECC"/>
    <w:rsid w:val="001B21F1"/>
    <w:rsid w:val="001E094A"/>
    <w:rsid w:val="0025350F"/>
    <w:rsid w:val="002A507D"/>
    <w:rsid w:val="002F5201"/>
    <w:rsid w:val="00327C83"/>
    <w:rsid w:val="00354AF6"/>
    <w:rsid w:val="003A6699"/>
    <w:rsid w:val="003D59BA"/>
    <w:rsid w:val="003F6DBF"/>
    <w:rsid w:val="004A4FC0"/>
    <w:rsid w:val="004E6BAC"/>
    <w:rsid w:val="00531E0A"/>
    <w:rsid w:val="00690C74"/>
    <w:rsid w:val="007927AE"/>
    <w:rsid w:val="00795172"/>
    <w:rsid w:val="007B2C19"/>
    <w:rsid w:val="007D3BDF"/>
    <w:rsid w:val="0080141B"/>
    <w:rsid w:val="008E7D46"/>
    <w:rsid w:val="00A81DF2"/>
    <w:rsid w:val="00A979DE"/>
    <w:rsid w:val="00B36685"/>
    <w:rsid w:val="00C736D2"/>
    <w:rsid w:val="00C87351"/>
    <w:rsid w:val="00CF72E4"/>
    <w:rsid w:val="00DD2534"/>
    <w:rsid w:val="00E052D3"/>
    <w:rsid w:val="00EC6102"/>
    <w:rsid w:val="00F25226"/>
    <w:rsid w:val="00FA4D86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513CB-4D3A-43EC-A255-9D6D856B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color w:val="00000A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rFonts w:ascii="Calibri" w:hAnsi="Calibri"/>
    </w:rPr>
  </w:style>
  <w:style w:type="paragraph" w:styleId="Akapitzlist">
    <w:name w:val="List Paragraph"/>
    <w:basedOn w:val="Domylnie"/>
    <w:pPr>
      <w:widowControl w:val="0"/>
      <w:ind w:left="720"/>
    </w:pPr>
    <w:rPr>
      <w:rFonts w:eastAsia="Lucida Sans Unicode"/>
      <w:lang w:eastAsia="ar-SA"/>
    </w:rPr>
  </w:style>
  <w:style w:type="paragraph" w:customStyle="1" w:styleId="Kolorowalistaakcent11">
    <w:name w:val="Kolorowa lista — akcent 11"/>
    <w:basedOn w:val="Domylnie"/>
    <w:pPr>
      <w:ind w:left="708"/>
    </w:pPr>
    <w:rPr>
      <w:sz w:val="20"/>
      <w:szCs w:val="20"/>
    </w:rPr>
  </w:style>
  <w:style w:type="paragraph" w:styleId="Bezodstpw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Joanna</cp:lastModifiedBy>
  <cp:revision>3</cp:revision>
  <cp:lastPrinted>2018-05-18T13:02:00Z</cp:lastPrinted>
  <dcterms:created xsi:type="dcterms:W3CDTF">2018-05-30T12:09:00Z</dcterms:created>
  <dcterms:modified xsi:type="dcterms:W3CDTF">2018-05-30T12:28:00Z</dcterms:modified>
</cp:coreProperties>
</file>